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73643FF"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386674">
        <w:rPr>
          <w:rFonts w:eastAsia="Times New Roman"/>
          <w:b/>
          <w:noProof/>
          <w:sz w:val="24"/>
        </w:rPr>
        <w:t>201938</w:t>
      </w:r>
    </w:p>
    <w:p w14:paraId="38445688" w14:textId="48BF5A94"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50AB4A2F" w14:textId="3EC8A4F4" w:rsidR="00386674" w:rsidRDefault="004E69AA" w:rsidP="009044BC">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86674" w:rsidRPr="00386674">
        <w:rPr>
          <w:rFonts w:ascii="Arial" w:hAnsi="Arial" w:cs="Arial"/>
          <w:sz w:val="22"/>
        </w:rPr>
        <w:t>FR2 input IM requirements</w:t>
      </w:r>
    </w:p>
    <w:p w14:paraId="0F34F3E0" w14:textId="190CC20D" w:rsidR="004E69AA" w:rsidRPr="007377A4" w:rsidRDefault="00386674" w:rsidP="009044BC">
      <w:pPr>
        <w:ind w:left="1985" w:hanging="1985"/>
        <w:rPr>
          <w:rFonts w:ascii="Arial" w:eastAsia="SimSun" w:hAnsi="Arial" w:cs="Arial"/>
          <w:sz w:val="22"/>
          <w:lang w:eastAsia="zh-CN"/>
        </w:rPr>
      </w:pPr>
      <w:r w:rsidRPr="00386674">
        <w:rPr>
          <w:rFonts w:ascii="Arial" w:hAnsi="Arial" w:cs="Arial"/>
          <w:b/>
          <w:sz w:val="22"/>
        </w:rPr>
        <w:t>Agenda:</w:t>
      </w:r>
      <w:r>
        <w:rPr>
          <w:rFonts w:ascii="Arial" w:hAnsi="Arial" w:cs="Arial"/>
          <w:sz w:val="22"/>
        </w:rPr>
        <w:tab/>
      </w:r>
      <w:r w:rsidR="009044BC">
        <w:rPr>
          <w:rFonts w:ascii="Arial" w:hAnsi="Arial" w:cs="Arial"/>
          <w:sz w:val="22"/>
        </w:rPr>
        <w:t>6.5.3.3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5F60B5F1" w14:textId="594F01D4" w:rsidR="007D4E26" w:rsidRDefault="007D46D7" w:rsidP="004A2227">
      <w:pPr>
        <w:rPr>
          <w:lang w:eastAsia="zh-CN"/>
        </w:rPr>
      </w:pPr>
      <w:r>
        <w:rPr>
          <w:lang w:eastAsia="zh-CN"/>
        </w:rPr>
        <w:t>In the WF from the last meeting (R4-2120667) the</w:t>
      </w:r>
      <w:r w:rsidR="00184CBD">
        <w:rPr>
          <w:lang w:eastAsia="zh-CN"/>
        </w:rPr>
        <w:t>r</w:t>
      </w:r>
      <w:r>
        <w:rPr>
          <w:lang w:eastAsia="zh-CN"/>
        </w:rPr>
        <w:t xml:space="preserve">e were some open issues on the RX IM </w:t>
      </w:r>
      <w:r w:rsidR="00184CBD">
        <w:rPr>
          <w:lang w:eastAsia="zh-CN"/>
        </w:rPr>
        <w:t>specification</w:t>
      </w:r>
      <w:r>
        <w:rPr>
          <w:lang w:eastAsia="zh-CN"/>
        </w:rPr>
        <w:t xml:space="preserve"> for FR2</w:t>
      </w:r>
      <w:r w:rsidR="00184CBD">
        <w:rPr>
          <w:lang w:eastAsia="zh-CN"/>
        </w:rPr>
        <w:t>, as follows:</w:t>
      </w:r>
    </w:p>
    <w:p w14:paraId="3A07F7B5" w14:textId="77777777" w:rsidR="007D46D7" w:rsidRDefault="007D46D7" w:rsidP="007D46D7">
      <w:pPr>
        <w:ind w:firstLineChars="200" w:firstLine="400"/>
        <w:rPr>
          <w:lang w:eastAsia="sv-SE"/>
        </w:rPr>
      </w:pPr>
      <w:r>
        <w:rPr>
          <w:rFonts w:hint="eastAsia"/>
          <w:lang w:eastAsia="sv-SE"/>
        </w:rPr>
        <w:t>T</w:t>
      </w:r>
      <w:r>
        <w:rPr>
          <w:lang w:eastAsia="sv-SE"/>
        </w:rPr>
        <w:t>he BW of the interfering signals is still open issue (currently opinion is split) between the 2 options:</w:t>
      </w:r>
    </w:p>
    <w:p w14:paraId="5EB6BAA9" w14:textId="77777777" w:rsidR="007D46D7" w:rsidRDefault="007D46D7" w:rsidP="007D46D7">
      <w:pPr>
        <w:ind w:leftChars="300" w:left="600"/>
        <w:rPr>
          <w:lang w:val="en-US" w:eastAsia="zh-CN"/>
        </w:rPr>
      </w:pPr>
      <w:r>
        <w:rPr>
          <w:lang w:val="en-US" w:eastAsia="zh-CN"/>
        </w:rPr>
        <w:t>o</w:t>
      </w:r>
      <w:r>
        <w:rPr>
          <w:lang w:val="en-US" w:eastAsia="zh-CN"/>
        </w:rPr>
        <w:tab/>
        <w:t>Option 1: For RX IM, set the modulated signal bandwidth to [50] MHz</w:t>
      </w:r>
    </w:p>
    <w:p w14:paraId="2323D26B" w14:textId="77777777" w:rsidR="007D46D7" w:rsidRDefault="007D46D7" w:rsidP="007D46D7">
      <w:pPr>
        <w:ind w:leftChars="300" w:left="600"/>
        <w:rPr>
          <w:lang w:val="en-US" w:eastAsia="zh-CN"/>
        </w:rPr>
      </w:pPr>
      <w:r>
        <w:rPr>
          <w:lang w:val="en-US" w:eastAsia="zh-CN"/>
        </w:rPr>
        <w:t>o</w:t>
      </w:r>
      <w:r>
        <w:rPr>
          <w:lang w:val="en-US" w:eastAsia="zh-CN"/>
        </w:rPr>
        <w:tab/>
        <w:t xml:space="preserve">Option 2: propose to use two CW signals </w:t>
      </w:r>
    </w:p>
    <w:p w14:paraId="304C115D" w14:textId="77777777" w:rsidR="007D46D7" w:rsidRDefault="007D46D7" w:rsidP="007D46D7">
      <w:pPr>
        <w:rPr>
          <w:lang w:val="en-US" w:eastAsia="sv-SE"/>
        </w:rPr>
      </w:pPr>
      <w:r>
        <w:rPr>
          <w:rFonts w:hint="eastAsia"/>
          <w:lang w:val="en-US" w:eastAsia="sv-SE"/>
        </w:rPr>
        <w:t>T</w:t>
      </w:r>
      <w:r>
        <w:rPr>
          <w:lang w:val="en-US" w:eastAsia="sv-SE"/>
        </w:rPr>
        <w:t>he argument for the modulated carrier is that it better demonstrates the performance across the band and could reduce the required number of test frequencies. Further discussion can focus on this point.</w:t>
      </w:r>
    </w:p>
    <w:p w14:paraId="7142E2FE" w14:textId="77777777" w:rsidR="007D46D7" w:rsidRDefault="007D46D7" w:rsidP="007D46D7">
      <w:pPr>
        <w:rPr>
          <w:lang w:val="en-US" w:eastAsia="sv-SE"/>
        </w:rPr>
      </w:pPr>
      <w:r>
        <w:rPr>
          <w:lang w:val="en-US" w:eastAsia="sv-SE"/>
        </w:rPr>
        <w:t xml:space="preserve">For the interferer power levels </w:t>
      </w:r>
    </w:p>
    <w:p w14:paraId="2E0B0BAE" w14:textId="77777777" w:rsidR="007D46D7" w:rsidRDefault="007D46D7" w:rsidP="007D46D7">
      <w:pPr>
        <w:ind w:leftChars="100" w:left="200"/>
        <w:rPr>
          <w:lang w:val="en-US"/>
        </w:rPr>
      </w:pPr>
      <w:r>
        <w:rPr>
          <w:lang w:val="en-US" w:eastAsia="sv-SE"/>
        </w:rPr>
        <w:t>Agree : Levels based on the BS in - band interference levels (</w:t>
      </w:r>
      <w:r>
        <w:rPr>
          <w:rFonts w:cs="Arial"/>
          <w:lang w:val="en-US"/>
        </w:rPr>
        <w:t>EIS</w:t>
      </w:r>
      <w:r>
        <w:rPr>
          <w:rFonts w:cs="Arial"/>
          <w:vertAlign w:val="subscript"/>
          <w:lang w:val="en-US"/>
        </w:rPr>
        <w:t>REFSENS_50M</w:t>
      </w:r>
      <w:r>
        <w:rPr>
          <w:lang w:val="en-US"/>
        </w:rPr>
        <w:t xml:space="preserve"> + 33 </w:t>
      </w:r>
      <w:r>
        <w:rPr>
          <w:rFonts w:cs="Arial"/>
          <w:lang w:val="en-US"/>
        </w:rPr>
        <w:t>+ EIS</w:t>
      </w:r>
      <w:r>
        <w:rPr>
          <w:rFonts w:cs="Arial"/>
          <w:vertAlign w:val="subscript"/>
          <w:lang w:val="en-US"/>
        </w:rPr>
        <w:t>REFSENS_50M</w:t>
      </w:r>
      <w:r>
        <w:rPr>
          <w:lang w:val="en-US"/>
        </w:rPr>
        <w:t>)</w:t>
      </w:r>
    </w:p>
    <w:p w14:paraId="78CBF124" w14:textId="77777777" w:rsidR="007D46D7" w:rsidRPr="00C1499B" w:rsidRDefault="007D46D7" w:rsidP="007D46D7">
      <w:pPr>
        <w:ind w:leftChars="100" w:left="200"/>
        <w:rPr>
          <w:rFonts w:cs="Arial"/>
          <w:lang w:val="en-US"/>
        </w:rPr>
      </w:pPr>
      <w:r>
        <w:rPr>
          <w:lang w:val="en-US"/>
        </w:rPr>
        <w:t>FFS t</w:t>
      </w:r>
      <w:r w:rsidRPr="00C1499B">
        <w:rPr>
          <w:lang w:val="en-US"/>
        </w:rPr>
        <w:t>h</w:t>
      </w:r>
      <w:r>
        <w:rPr>
          <w:lang w:val="en-US"/>
        </w:rPr>
        <w:t>e</w:t>
      </w:r>
      <w:r w:rsidRPr="00C1499B">
        <w:rPr>
          <w:lang w:val="en-US"/>
        </w:rPr>
        <w:t xml:space="preserve"> assumptions for </w:t>
      </w:r>
      <w:r w:rsidRPr="009B6FFB">
        <w:rPr>
          <w:lang w:val="en-US"/>
        </w:rPr>
        <w:t>equivalent</w:t>
      </w:r>
      <w:r w:rsidRPr="00C1499B">
        <w:rPr>
          <w:lang w:val="en-US"/>
        </w:rPr>
        <w:t xml:space="preserve"> </w:t>
      </w:r>
      <w:r w:rsidRPr="00C1499B">
        <w:rPr>
          <w:rFonts w:cs="Arial"/>
          <w:lang w:val="en-US"/>
        </w:rPr>
        <w:t>EIS</w:t>
      </w:r>
      <w:r w:rsidRPr="00C1499B">
        <w:rPr>
          <w:rFonts w:cs="Arial"/>
          <w:vertAlign w:val="subscript"/>
          <w:lang w:val="en-US"/>
        </w:rPr>
        <w:t>REFSENS_50M</w:t>
      </w:r>
      <w:r w:rsidRPr="00C1499B">
        <w:rPr>
          <w:rFonts w:cs="Arial"/>
          <w:lang w:val="en-US"/>
        </w:rPr>
        <w:t xml:space="preserve"> and EIS</w:t>
      </w:r>
      <w:r w:rsidRPr="00C1499B">
        <w:rPr>
          <w:rFonts w:cs="Arial"/>
          <w:vertAlign w:val="subscript"/>
          <w:lang w:val="en-US"/>
        </w:rPr>
        <w:t>REFSENS_50M</w:t>
      </w:r>
      <w:r w:rsidRPr="00C1499B">
        <w:rPr>
          <w:rFonts w:cs="Arial"/>
          <w:lang w:val="en-US"/>
        </w:rPr>
        <w:t xml:space="preserve"> applicable to the repeater</w:t>
      </w:r>
    </w:p>
    <w:p w14:paraId="42EEF79A" w14:textId="77777777" w:rsidR="007D46D7" w:rsidRDefault="007D46D7" w:rsidP="007D46D7">
      <w:pPr>
        <w:pStyle w:val="ListParagraph"/>
        <w:numPr>
          <w:ilvl w:val="0"/>
          <w:numId w:val="27"/>
        </w:numPr>
        <w:ind w:firstLineChars="0"/>
        <w:rPr>
          <w:lang w:val="en-US" w:eastAsia="sv-SE"/>
        </w:rPr>
      </w:pPr>
      <w:r w:rsidRPr="00C1499B">
        <w:rPr>
          <w:lang w:val="en-US"/>
        </w:rPr>
        <w:tab/>
      </w:r>
      <w:r>
        <w:rPr>
          <w:lang w:val="sv-SE"/>
        </w:rPr>
        <w:t>-103dBm (to five</w:t>
      </w:r>
      <w:bookmarkStart w:id="6" w:name="_GoBack"/>
      <w:bookmarkEnd w:id="6"/>
      <w:r>
        <w:rPr>
          <w:lang w:val="sv-SE"/>
        </w:rPr>
        <w:t xml:space="preserve"> -70dBm)</w:t>
      </w:r>
    </w:p>
    <w:p w14:paraId="2B3243AD" w14:textId="234A8D03" w:rsidR="007D46D7" w:rsidRPr="00184CBD" w:rsidRDefault="007D46D7" w:rsidP="004A2227">
      <w:pPr>
        <w:pStyle w:val="ListParagraph"/>
        <w:numPr>
          <w:ilvl w:val="0"/>
          <w:numId w:val="27"/>
        </w:numPr>
        <w:ind w:firstLineChars="0"/>
        <w:rPr>
          <w:lang w:val="en-US" w:eastAsia="sv-SE"/>
        </w:rPr>
      </w:pPr>
      <w:r>
        <w:rPr>
          <w:lang w:val="sv-SE"/>
        </w:rPr>
        <w:t>Other</w:t>
      </w:r>
    </w:p>
    <w:p w14:paraId="026158DF" w14:textId="0BE41561" w:rsidR="00975261" w:rsidRDefault="00975261" w:rsidP="00F83302">
      <w:pPr>
        <w:pStyle w:val="Heading1"/>
        <w:numPr>
          <w:ilvl w:val="0"/>
          <w:numId w:val="2"/>
        </w:numPr>
      </w:pPr>
      <w:r>
        <w:t>Discussion</w:t>
      </w:r>
    </w:p>
    <w:bookmarkEnd w:id="0"/>
    <w:bookmarkEnd w:id="1"/>
    <w:bookmarkEnd w:id="2"/>
    <w:bookmarkEnd w:id="3"/>
    <w:p w14:paraId="2DE5A1EF" w14:textId="22128B17" w:rsidR="00184CBD" w:rsidRDefault="00184CBD" w:rsidP="00184CBD">
      <w:pPr>
        <w:rPr>
          <w:lang w:eastAsia="sv-SE"/>
        </w:rPr>
      </w:pPr>
      <w:r>
        <w:rPr>
          <w:rFonts w:hint="eastAsia"/>
          <w:lang w:eastAsia="sv-SE"/>
        </w:rPr>
        <w:t>O</w:t>
      </w:r>
      <w:r>
        <w:rPr>
          <w:lang w:eastAsia="sv-SE"/>
        </w:rPr>
        <w:t>n the issue of the test signal BW. It was agreed that for FR1 2 CW signals would be used. The argument for using modulated signals is that the signals themselves and the IMD products generated by any non-line</w:t>
      </w:r>
      <w:r w:rsidR="00642DFC">
        <w:rPr>
          <w:lang w:eastAsia="sv-SE"/>
        </w:rPr>
        <w:t>a</w:t>
      </w:r>
      <w:r>
        <w:rPr>
          <w:lang w:eastAsia="sv-SE"/>
        </w:rPr>
        <w:t>raities cover a wider frequency range and hence when testing a more stable result is achieved with fewer test points.</w:t>
      </w:r>
    </w:p>
    <w:p w14:paraId="679D8812" w14:textId="37A0C7DC" w:rsidR="00642DFC" w:rsidRDefault="00642DFC" w:rsidP="00184CBD">
      <w:pPr>
        <w:rPr>
          <w:lang w:eastAsia="sv-SE"/>
        </w:rPr>
      </w:pPr>
      <w:r>
        <w:rPr>
          <w:lang w:eastAsia="sv-SE"/>
        </w:rPr>
        <w:t>As with the FR1, the argument that the RX IMD response is particularly frequency selective is not clear. If the performance changes over the operating band then this van be covered by checking bottom middle and top which is quite normal in 3GPP conformance. The most probable situation is that the lowest filter loss occurs in the middle and highest at the band edges.</w:t>
      </w:r>
    </w:p>
    <w:p w14:paraId="5F8102AA" w14:textId="1FF8B6A2" w:rsidR="00642DFC" w:rsidRDefault="00642DFC" w:rsidP="00184CBD">
      <w:pPr>
        <w:rPr>
          <w:lang w:eastAsia="sv-SE"/>
        </w:rPr>
      </w:pPr>
      <w:r>
        <w:rPr>
          <w:lang w:eastAsia="sv-SE"/>
        </w:rPr>
        <w:t xml:space="preserve">It is of course possible that any RF filters will have some ripple and may roll off at the band edges but the non-linearity is unlikely to change significantly </w:t>
      </w:r>
      <w:r w:rsidR="00622E73">
        <w:rPr>
          <w:lang w:eastAsia="sv-SE"/>
        </w:rPr>
        <w:t xml:space="preserve">with </w:t>
      </w:r>
      <w:r>
        <w:rPr>
          <w:lang w:eastAsia="sv-SE"/>
        </w:rPr>
        <w:t>RF frequency. It’s possible the phase of the non-linear products may change with the separation between the carriers and this may be smoothed out using modulated signals but with a 2 tone signal the effect will be unequal tones on each side and if the worst one is used (or average of the 2 taken) then this offers a safe measurement.</w:t>
      </w:r>
    </w:p>
    <w:p w14:paraId="09CD6D32" w14:textId="11BC9F6C" w:rsidR="00642DFC" w:rsidRDefault="00642DFC" w:rsidP="00184CBD">
      <w:pPr>
        <w:rPr>
          <w:lang w:eastAsia="sv-SE"/>
        </w:rPr>
      </w:pPr>
      <w:r>
        <w:rPr>
          <w:lang w:eastAsia="sv-SE"/>
        </w:rPr>
        <w:t>As such we think the advantage in using s</w:t>
      </w:r>
      <w:r w:rsidR="002527A7">
        <w:rPr>
          <w:lang w:eastAsia="sv-SE"/>
        </w:rPr>
        <w:t>i</w:t>
      </w:r>
      <w:r>
        <w:rPr>
          <w:lang w:eastAsia="sv-SE"/>
        </w:rPr>
        <w:t xml:space="preserve">mple CW </w:t>
      </w:r>
      <w:r w:rsidR="002527A7">
        <w:rPr>
          <w:lang w:eastAsia="sv-SE"/>
        </w:rPr>
        <w:t>signals</w:t>
      </w:r>
      <w:r>
        <w:rPr>
          <w:lang w:eastAsia="sv-SE"/>
        </w:rPr>
        <w:t xml:space="preserve"> outweighs any potential </w:t>
      </w:r>
      <w:r w:rsidR="002527A7">
        <w:rPr>
          <w:lang w:eastAsia="sv-SE"/>
        </w:rPr>
        <w:t>benefit of using modulated signals</w:t>
      </w:r>
    </w:p>
    <w:p w14:paraId="12EB7F21" w14:textId="729F4297" w:rsidR="002527A7" w:rsidRDefault="002527A7" w:rsidP="00184CBD">
      <w:pPr>
        <w:rPr>
          <w:lang w:eastAsia="sv-SE"/>
        </w:rPr>
      </w:pPr>
      <w:r w:rsidRPr="002527A7">
        <w:rPr>
          <w:b/>
          <w:lang w:eastAsia="sv-SE"/>
        </w:rPr>
        <w:t xml:space="preserve">Proposal 1: </w:t>
      </w:r>
      <w:r>
        <w:rPr>
          <w:lang w:eastAsia="sv-SE"/>
        </w:rPr>
        <w:t>Use 2 CW signals (option 2)</w:t>
      </w:r>
    </w:p>
    <w:p w14:paraId="41FF48AB" w14:textId="286EAEAA" w:rsidR="00184CBD" w:rsidRDefault="00622E73" w:rsidP="00184CBD">
      <w:pPr>
        <w:rPr>
          <w:lang w:eastAsia="sv-SE"/>
        </w:rPr>
      </w:pPr>
      <w:r>
        <w:rPr>
          <w:rFonts w:hint="eastAsia"/>
          <w:lang w:eastAsia="sv-SE"/>
        </w:rPr>
        <w:t>O</w:t>
      </w:r>
      <w:r>
        <w:rPr>
          <w:lang w:eastAsia="sv-SE"/>
        </w:rPr>
        <w:t xml:space="preserve">n the power level for the interferer, it is based on the in-band blocking level for the BS. For conducted this is a fixed power level at the antenna connector. For OTA this fixed conducted level is somewhat maintained by using the declared sensitivity (which is dependent on the antennas gain) as a reference for the interferer level. For the BS this is justifiable </w:t>
      </w:r>
      <w:r>
        <w:rPr>
          <w:lang w:eastAsia="sv-SE"/>
        </w:rPr>
        <w:lastRenderedPageBreak/>
        <w:t xml:space="preserve">as the dynamic nature of the system (with variable UE locations and BS beam directions) mean that a statistical approach is taken and the throughput degradation is more closely related to the average (or conducted) interfere power rather than the peak radiated interfere power. </w:t>
      </w:r>
    </w:p>
    <w:p w14:paraId="2642B41B" w14:textId="248F3F4D" w:rsidR="00622E73" w:rsidRDefault="00622E73" w:rsidP="00184CBD">
      <w:pPr>
        <w:rPr>
          <w:lang w:eastAsia="sv-SE"/>
        </w:rPr>
      </w:pPr>
      <w:r>
        <w:rPr>
          <w:lang w:eastAsia="sv-SE"/>
        </w:rPr>
        <w:t>With the repeater the antenna is fixed so some of the statistical variation is removed, but the UE’s are still in random locations. As such there is still a relationship between high gain having potential worst case levels but lower probability of then occurring vs wide beams having lower levels but higher probabilities.</w:t>
      </w:r>
    </w:p>
    <w:p w14:paraId="11B36707" w14:textId="016011A9" w:rsidR="00622E73" w:rsidRDefault="00622E73" w:rsidP="00184CBD">
      <w:pPr>
        <w:rPr>
          <w:lang w:eastAsia="sv-SE"/>
        </w:rPr>
      </w:pPr>
      <w:r>
        <w:rPr>
          <w:lang w:eastAsia="sv-SE"/>
        </w:rPr>
        <w:t>Without doing additional simulation it seems there are more similarities with the BS than not so a similar approach should be taken.</w:t>
      </w:r>
    </w:p>
    <w:p w14:paraId="02FEBB32" w14:textId="7E9D053F" w:rsidR="00622E73" w:rsidRDefault="00622E73" w:rsidP="00184CBD">
      <w:pPr>
        <w:rPr>
          <w:lang w:eastAsia="sv-SE"/>
        </w:rPr>
      </w:pPr>
      <w:r>
        <w:rPr>
          <w:lang w:eastAsia="sv-SE"/>
        </w:rPr>
        <w:t xml:space="preserve">In another paper </w:t>
      </w:r>
      <w:r w:rsidR="00A4263C">
        <w:rPr>
          <w:lang w:eastAsia="sv-SE"/>
        </w:rPr>
        <w:t>how the transmitter and receiver coverage ranges are handled is discussed. It is proposed that the UL input to the repeater uses the same coverage declarations as the DL transmitter. As such TX coverage areas are declared for the DL and the UL and rom these the input coverage ranges are deduced.</w:t>
      </w:r>
    </w:p>
    <w:p w14:paraId="1F36BB71" w14:textId="21070411" w:rsidR="00A4263C" w:rsidRDefault="00A4263C" w:rsidP="00184CBD">
      <w:pPr>
        <w:rPr>
          <w:lang w:eastAsia="sv-SE"/>
        </w:rPr>
      </w:pPr>
      <w:r>
        <w:rPr>
          <w:rFonts w:hint="eastAsia"/>
          <w:lang w:eastAsia="sv-SE"/>
        </w:rPr>
        <w:t>A</w:t>
      </w:r>
      <w:r>
        <w:rPr>
          <w:lang w:eastAsia="sv-SE"/>
        </w:rPr>
        <w:t>s part of the set of declarations the bema width is declared, from this it is possible to estimate the antennas equivalent gain and this could be used to find the Rx IMD input levels.</w:t>
      </w:r>
    </w:p>
    <w:tbl>
      <w:tblPr>
        <w:tblW w:w="7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62"/>
        <w:gridCol w:w="1276"/>
        <w:gridCol w:w="5718"/>
      </w:tblGrid>
      <w:tr w:rsidR="00A4263C" w:rsidRPr="00D967A1" w14:paraId="34ECBB18" w14:textId="77777777" w:rsidTr="007A54CB">
        <w:trPr>
          <w:cantSplit/>
          <w:jc w:val="center"/>
        </w:trPr>
        <w:tc>
          <w:tcPr>
            <w:tcW w:w="562" w:type="dxa"/>
            <w:tcBorders>
              <w:top w:val="single" w:sz="4" w:space="0" w:color="auto"/>
              <w:left w:val="single" w:sz="4" w:space="0" w:color="auto"/>
              <w:bottom w:val="single" w:sz="4" w:space="0" w:color="auto"/>
              <w:right w:val="single" w:sz="4" w:space="0" w:color="auto"/>
            </w:tcBorders>
          </w:tcPr>
          <w:p w14:paraId="49DD5251" w14:textId="77777777" w:rsidR="00A4263C" w:rsidRPr="00D967A1" w:rsidRDefault="00A4263C" w:rsidP="007A54CB">
            <w:pPr>
              <w:pStyle w:val="TAL"/>
              <w:tabs>
                <w:tab w:val="left" w:pos="607"/>
              </w:tabs>
              <w:rPr>
                <w:rFonts w:cs="Arial"/>
                <w:color w:val="2E74B5" w:themeColor="accent5" w:themeShade="BF"/>
                <w:szCs w:val="18"/>
              </w:rPr>
            </w:pPr>
            <w:r w:rsidRPr="00D967A1">
              <w:rPr>
                <w:color w:val="2E74B5" w:themeColor="accent5" w:themeShade="BF"/>
              </w:rPr>
              <w:t>D.12</w:t>
            </w:r>
          </w:p>
        </w:tc>
        <w:tc>
          <w:tcPr>
            <w:tcW w:w="1276" w:type="dxa"/>
            <w:tcBorders>
              <w:top w:val="single" w:sz="4" w:space="0" w:color="auto"/>
              <w:left w:val="single" w:sz="4" w:space="0" w:color="auto"/>
              <w:bottom w:val="single" w:sz="4" w:space="0" w:color="auto"/>
              <w:right w:val="single" w:sz="4" w:space="0" w:color="auto"/>
            </w:tcBorders>
          </w:tcPr>
          <w:p w14:paraId="4AABC4A4" w14:textId="77777777" w:rsidR="00A4263C" w:rsidRPr="00D967A1" w:rsidRDefault="00A4263C" w:rsidP="007A54CB">
            <w:pPr>
              <w:pStyle w:val="TAL"/>
              <w:tabs>
                <w:tab w:val="left" w:pos="607"/>
              </w:tabs>
              <w:rPr>
                <w:color w:val="2E74B5" w:themeColor="accent5" w:themeShade="BF"/>
              </w:rPr>
            </w:pPr>
            <w:r w:rsidRPr="00D967A1">
              <w:rPr>
                <w:color w:val="2E74B5" w:themeColor="accent5" w:themeShade="BF"/>
              </w:rPr>
              <w:t>Beamwidth</w:t>
            </w:r>
          </w:p>
        </w:tc>
        <w:tc>
          <w:tcPr>
            <w:tcW w:w="5718" w:type="dxa"/>
            <w:tcBorders>
              <w:top w:val="single" w:sz="4" w:space="0" w:color="auto"/>
              <w:left w:val="single" w:sz="4" w:space="0" w:color="auto"/>
              <w:bottom w:val="single" w:sz="4" w:space="0" w:color="auto"/>
              <w:right w:val="single" w:sz="4" w:space="0" w:color="auto"/>
            </w:tcBorders>
          </w:tcPr>
          <w:p w14:paraId="3AA3B1E7" w14:textId="77777777" w:rsidR="00A4263C" w:rsidRPr="00D967A1" w:rsidRDefault="00A4263C" w:rsidP="007A54CB">
            <w:pPr>
              <w:pStyle w:val="TAL"/>
              <w:tabs>
                <w:tab w:val="left" w:pos="607"/>
              </w:tabs>
              <w:rPr>
                <w:color w:val="2E74B5" w:themeColor="accent5" w:themeShade="BF"/>
              </w:rPr>
            </w:pPr>
            <w:r w:rsidRPr="00D967A1">
              <w:rPr>
                <w:color w:val="2E74B5" w:themeColor="accent5" w:themeShade="BF"/>
              </w:rPr>
              <w:t xml:space="preserve">The </w:t>
            </w:r>
            <w:r w:rsidRPr="00D967A1">
              <w:rPr>
                <w:i/>
                <w:color w:val="2E74B5" w:themeColor="accent5" w:themeShade="BF"/>
              </w:rPr>
              <w:t>beamwidth</w:t>
            </w:r>
            <w:r w:rsidRPr="00D967A1">
              <w:rPr>
                <w:color w:val="2E74B5" w:themeColor="accent5" w:themeShade="BF"/>
              </w:rPr>
              <w:t xml:space="preserve"> for the reference </w:t>
            </w:r>
            <w:r w:rsidRPr="00D967A1">
              <w:rPr>
                <w:i/>
                <w:color w:val="2E74B5" w:themeColor="accent5" w:themeShade="BF"/>
              </w:rPr>
              <w:t>beam direction pair</w:t>
            </w:r>
            <w:r w:rsidRPr="00D967A1">
              <w:rPr>
                <w:color w:val="2E74B5" w:themeColor="accent5" w:themeShade="BF"/>
              </w:rPr>
              <w:t xml:space="preserve"> and the four maximum steering directions. Declared for every beam (D.3).</w:t>
            </w:r>
          </w:p>
        </w:tc>
      </w:tr>
    </w:tbl>
    <w:p w14:paraId="60DE43D6" w14:textId="77777777" w:rsidR="00A4263C" w:rsidRDefault="00A4263C" w:rsidP="00184CBD">
      <w:pPr>
        <w:rPr>
          <w:lang w:eastAsia="sv-SE"/>
        </w:rPr>
      </w:pPr>
    </w:p>
    <w:p w14:paraId="75F60A89" w14:textId="7B709C10" w:rsidR="00D76B84" w:rsidRDefault="00D76B84" w:rsidP="00184CBD">
      <w:pPr>
        <w:rPr>
          <w:lang w:eastAsia="sv-SE"/>
        </w:rPr>
      </w:pPr>
      <w:r>
        <w:rPr>
          <w:rFonts w:hint="eastAsia"/>
          <w:lang w:eastAsia="sv-SE"/>
        </w:rPr>
        <w:t>Ho</w:t>
      </w:r>
      <w:r>
        <w:rPr>
          <w:lang w:eastAsia="sv-SE"/>
        </w:rPr>
        <w:t>wever due to the way the interferer is defined the antennas gain is not actually needed.</w:t>
      </w:r>
    </w:p>
    <w:p w14:paraId="3640E74D" w14:textId="3282FB2E" w:rsidR="00A4263C" w:rsidRDefault="00A4263C" w:rsidP="00184CBD">
      <w:pPr>
        <w:rPr>
          <w:lang w:eastAsia="sv-SE"/>
        </w:rPr>
      </w:pPr>
      <w:r>
        <w:rPr>
          <w:rFonts w:hint="eastAsia"/>
          <w:lang w:eastAsia="sv-SE"/>
        </w:rPr>
        <w:t>S</w:t>
      </w:r>
      <w:r>
        <w:rPr>
          <w:lang w:eastAsia="sv-SE"/>
        </w:rPr>
        <w:t>o the interfere level is:</w:t>
      </w:r>
    </w:p>
    <w:p w14:paraId="65EADFB0" w14:textId="7E944F51" w:rsidR="00A4263C" w:rsidRDefault="00A4263C" w:rsidP="00822380">
      <w:pPr>
        <w:ind w:left="568" w:firstLine="284"/>
        <w:rPr>
          <w:vertAlign w:val="subscript"/>
          <w:lang w:val="sv-SE"/>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p w14:paraId="1AB3DFFF" w14:textId="31FDA29E" w:rsidR="00A4263C" w:rsidRDefault="00A4263C" w:rsidP="00184CBD">
      <w:pPr>
        <w:rPr>
          <w:lang w:val="sv-SE"/>
        </w:rPr>
      </w:pPr>
      <w:r w:rsidRPr="00A4263C">
        <w:rPr>
          <w:lang w:val="sv-SE"/>
        </w:rPr>
        <w:t>Where</w:t>
      </w:r>
    </w:p>
    <w:p w14:paraId="6F13DCAC" w14:textId="3C1DED46" w:rsidR="00A4263C" w:rsidRDefault="00A4263C" w:rsidP="00A4263C">
      <w:pPr>
        <w:ind w:firstLine="284"/>
      </w:pPr>
      <w:r w:rsidRPr="0089005F">
        <w:rPr>
          <w:position w:val="-12"/>
        </w:rPr>
        <w:object w:dxaOrig="6240" w:dyaOrig="360" w14:anchorId="6805A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9.2pt" o:ole="">
            <v:imagedata r:id="rId9" o:title=""/>
          </v:shape>
          <o:OLEObject Type="Embed" ProgID="Equation.3" ShapeID="_x0000_i1025" DrawAspect="Content" ObjectID="_1703351284" r:id="rId10"/>
        </w:object>
      </w:r>
    </w:p>
    <w:p w14:paraId="632467CD" w14:textId="03B9E669" w:rsidR="00A4263C" w:rsidRPr="00A4263C" w:rsidRDefault="00A4263C" w:rsidP="00A4263C">
      <w:pPr>
        <w:ind w:firstLine="284"/>
        <w:rPr>
          <w:lang w:eastAsia="sv-SE"/>
        </w:rPr>
      </w:pPr>
      <w:r>
        <w:t>and</w:t>
      </w:r>
    </w:p>
    <w:p w14:paraId="6AFE787A" w14:textId="3AE3170C" w:rsidR="00A4263C" w:rsidRDefault="00A4263C" w:rsidP="00F519B9">
      <w:pPr>
        <w:ind w:leftChars="242" w:left="484"/>
      </w:pPr>
      <w:r w:rsidRPr="00F95B02">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 *</w:t>
      </w:r>
      <w:r w:rsidRPr="00F95B02">
        <w:t>BeW</w:t>
      </w:r>
      <w:r w:rsidRPr="00F95B02">
        <w:rPr>
          <w:vertAlign w:val="subscript"/>
        </w:rPr>
        <w:t>φ,</w:t>
      </w:r>
      <w:r w:rsidRPr="00F95B02">
        <w:t>) dB for the reference direction</w:t>
      </w:r>
      <w:r w:rsidR="00F519B9">
        <w:t xml:space="preserve"> which is effectively the estimated antennas gain</w:t>
      </w:r>
    </w:p>
    <w:p w14:paraId="0C908F93" w14:textId="50093A23" w:rsidR="00A4263C" w:rsidRDefault="00F519B9" w:rsidP="00F519B9">
      <w:r>
        <w:t>A</w:t>
      </w:r>
    </w:p>
    <w:p w14:paraId="5BCEB850" w14:textId="1B130B5C" w:rsidR="00F519B9" w:rsidRPr="00822380" w:rsidRDefault="002B381C" w:rsidP="00F519B9">
      <w:pPr>
        <w:rPr>
          <w:vertAlign w:val="subscript"/>
        </w:rPr>
      </w:pPr>
      <m:oMathPara>
        <m:oMath>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int</m:t>
              </m:r>
            </m:sub>
          </m:sSub>
          <m:r>
            <w:rPr>
              <w:rFonts w:ascii="Cambria Math" w:hAnsi="Cambria Math"/>
              <w:lang w:eastAsia="sv-SE"/>
            </w:rPr>
            <m:t>=-174+10*log10</m:t>
          </m:r>
          <m:d>
            <m:dPr>
              <m:ctrlPr>
                <w:rPr>
                  <w:rFonts w:ascii="Cambria Math" w:hAnsi="Cambria Math"/>
                  <w:i/>
                  <w:lang w:eastAsia="sv-SE"/>
                </w:rPr>
              </m:ctrlPr>
            </m:dPr>
            <m:e>
              <m:r>
                <w:rPr>
                  <w:rFonts w:ascii="Cambria Math" w:hAnsi="Cambria Math"/>
                  <w:lang w:eastAsia="sv-SE"/>
                </w:rPr>
                <m:t>BW</m:t>
              </m:r>
            </m:e>
          </m:d>
          <m:r>
            <w:rPr>
              <w:rFonts w:ascii="Cambria Math" w:hAnsi="Cambria Math"/>
              <w:lang w:eastAsia="sv-SE"/>
            </w:rPr>
            <m:t>+NF+IM+SNR-</m:t>
          </m:r>
          <m:sSub>
            <m:sSubPr>
              <m:ctrlPr>
                <w:rPr>
                  <w:rFonts w:ascii="Cambria Math" w:hAnsi="Cambria Math"/>
                  <w:i/>
                  <w:lang w:eastAsia="sv-SE"/>
                </w:rPr>
              </m:ctrlPr>
            </m:sSubPr>
            <m:e>
              <m:r>
                <w:rPr>
                  <w:rFonts w:ascii="Cambria Math" w:hAnsi="Cambria Math"/>
                  <w:lang w:eastAsia="sv-SE"/>
                </w:rPr>
                <m:t>G</m:t>
              </m:r>
            </m:e>
            <m:sub>
              <m:r>
                <w:rPr>
                  <w:rFonts w:ascii="Cambria Math" w:hAnsi="Cambria Math"/>
                  <w:lang w:eastAsia="sv-SE"/>
                </w:rPr>
                <m:t>ANT</m:t>
              </m:r>
            </m:sub>
          </m:sSub>
          <m:r>
            <m:rPr>
              <m:sty m:val="p"/>
            </m:rPr>
            <w:rPr>
              <w:rFonts w:ascii="Cambria Math"/>
              <w:vertAlign w:val="subscript"/>
            </w:rPr>
            <m:t>+33+</m:t>
          </m:r>
          <m:r>
            <m:rPr>
              <m:sty m:val="p"/>
            </m:rPr>
            <w:rPr>
              <w:rFonts w:ascii="Cambria Math" w:hAnsi="Cambria Math"/>
            </w:rPr>
            <m:t>Δ</m:t>
          </m:r>
          <m:r>
            <m:rPr>
              <m:sty m:val="p"/>
            </m:rPr>
            <w:rPr>
              <w:rFonts w:ascii="Cambria Math" w:hAnsi="Cambria Math"/>
              <w:vertAlign w:val="subscript"/>
              <w:lang w:val="sv-SE"/>
            </w:rPr>
            <m:t>FR2_REFSENS</m:t>
          </m:r>
        </m:oMath>
      </m:oMathPara>
    </w:p>
    <w:p w14:paraId="5FDEBB19" w14:textId="6B5F7180" w:rsidR="00822380" w:rsidRPr="00822380" w:rsidRDefault="00822380" w:rsidP="00822380">
      <w:pPr>
        <w:rPr>
          <w:lang w:val="sv-SE"/>
        </w:rPr>
      </w:pPr>
      <w:r w:rsidRPr="00822380">
        <w:t>As the</w:t>
      </w:r>
      <w:r>
        <w:t xml:space="preserve"> </w:t>
      </w:r>
      <w:r w:rsidRPr="00822380">
        <w:t>Δ</w:t>
      </w:r>
      <w:r w:rsidRPr="00822380">
        <w:rPr>
          <w:vertAlign w:val="subscript"/>
          <w:lang w:val="sv-SE"/>
        </w:rPr>
        <w:t>FR2_REFSENS</w:t>
      </w:r>
      <w:r w:rsidRPr="00822380">
        <w:rPr>
          <w:lang w:val="sv-SE"/>
        </w:rPr>
        <w:t xml:space="preserve"> is effectivly t</w:t>
      </w:r>
      <w:r>
        <w:rPr>
          <w:lang w:val="sv-SE"/>
        </w:rPr>
        <w:t>he same as teh antennas gain the</w:t>
      </w:r>
      <w:r w:rsidRPr="00822380">
        <w:rPr>
          <w:lang w:val="sv-SE"/>
        </w:rPr>
        <w:t xml:space="preserve"> 2 cancel and we have</w:t>
      </w:r>
    </w:p>
    <w:p w14:paraId="24B02DBE" w14:textId="445898D5" w:rsidR="00822380" w:rsidRPr="00822380" w:rsidRDefault="002B381C" w:rsidP="00822380">
      <w:pPr>
        <w:rPr>
          <w:vertAlign w:val="subscript"/>
        </w:rPr>
      </w:pPr>
      <m:oMathPara>
        <m:oMath>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int</m:t>
              </m:r>
            </m:sub>
          </m:sSub>
          <m:r>
            <w:rPr>
              <w:rFonts w:ascii="Cambria Math" w:hAnsi="Cambria Math"/>
              <w:lang w:eastAsia="sv-SE"/>
            </w:rPr>
            <m:t>=-174+10*log10</m:t>
          </m:r>
          <m:d>
            <m:dPr>
              <m:ctrlPr>
                <w:rPr>
                  <w:rFonts w:ascii="Cambria Math" w:hAnsi="Cambria Math"/>
                  <w:i/>
                  <w:lang w:eastAsia="sv-SE"/>
                </w:rPr>
              </m:ctrlPr>
            </m:dPr>
            <m:e>
              <m:r>
                <w:rPr>
                  <w:rFonts w:ascii="Cambria Math" w:hAnsi="Cambria Math"/>
                  <w:lang w:eastAsia="sv-SE"/>
                </w:rPr>
                <m:t>BW</m:t>
              </m:r>
            </m:e>
          </m:d>
          <m:r>
            <w:rPr>
              <w:rFonts w:ascii="Cambria Math" w:hAnsi="Cambria Math"/>
              <w:lang w:eastAsia="sv-SE"/>
            </w:rPr>
            <m:t>+NF+IM+SNR+</m:t>
          </m:r>
          <m:r>
            <m:rPr>
              <m:sty m:val="p"/>
            </m:rPr>
            <w:rPr>
              <w:rFonts w:ascii="Cambria Math"/>
              <w:vertAlign w:val="subscript"/>
            </w:rPr>
            <m:t>+33</m:t>
          </m:r>
        </m:oMath>
      </m:oMathPara>
    </w:p>
    <w:p w14:paraId="49058725" w14:textId="77777777" w:rsidR="00822380" w:rsidRDefault="00822380" w:rsidP="00822380">
      <w:pPr>
        <w:rPr>
          <w:vertAlign w:val="subscript"/>
        </w:rPr>
      </w:pPr>
      <w:r>
        <w:t>we don’t have a wanted signals as such in this case the default channel BW of 50MHz is the most sensible to use, so EIS</w:t>
      </w:r>
      <w:r w:rsidRPr="00D76B84">
        <w:rPr>
          <w:vertAlign w:val="subscript"/>
        </w:rPr>
        <w:t>REFSENS</w:t>
      </w:r>
      <w:r>
        <w:t xml:space="preserve"> can be equated into a number:</w:t>
      </w:r>
    </w:p>
    <w:p w14:paraId="36875FBB" w14:textId="2ED83A74" w:rsidR="00822380" w:rsidRPr="00822380" w:rsidRDefault="00822380" w:rsidP="00822380">
      <w:pPr>
        <w:rPr>
          <w:vertAlign w:val="subscript"/>
        </w:rPr>
      </w:pPr>
      <m:oMathPara>
        <m:oMath>
          <m:r>
            <m:rPr>
              <m:sty m:val="p"/>
            </m:rPr>
            <w:rPr>
              <w:rFonts w:ascii="Cambria Math" w:hAnsi="Cambria Math"/>
              <w:lang w:eastAsia="sv-SE"/>
            </w:rPr>
            <w:br/>
          </m:r>
        </m:oMath>
        <m:oMath>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int</m:t>
              </m:r>
            </m:sub>
          </m:sSub>
          <m:r>
            <w:rPr>
              <w:rFonts w:ascii="Cambria Math" w:hAnsi="Cambria Math"/>
              <w:lang w:eastAsia="sv-SE"/>
            </w:rPr>
            <m:t>=-174+10*log10</m:t>
          </m:r>
          <m:d>
            <m:dPr>
              <m:ctrlPr>
                <w:rPr>
                  <w:rFonts w:ascii="Cambria Math" w:hAnsi="Cambria Math"/>
                  <w:i/>
                  <w:lang w:eastAsia="sv-SE"/>
                </w:rPr>
              </m:ctrlPr>
            </m:dPr>
            <m:e>
              <m:r>
                <w:rPr>
                  <w:rFonts w:ascii="Cambria Math" w:hAnsi="Cambria Math"/>
                  <w:lang w:eastAsia="sv-SE"/>
                </w:rPr>
                <m:t>50MHz</m:t>
              </m:r>
            </m:e>
          </m:d>
          <m:r>
            <w:rPr>
              <w:rFonts w:ascii="Cambria Math" w:hAnsi="Cambria Math"/>
              <w:lang w:eastAsia="sv-SE"/>
            </w:rPr>
            <m:t>+10+2-1.1</m:t>
          </m:r>
          <m:r>
            <m:rPr>
              <m:sty m:val="p"/>
            </m:rPr>
            <w:rPr>
              <w:rFonts w:ascii="Cambria Math"/>
              <w:vertAlign w:val="subscript"/>
            </w:rPr>
            <m:t>+33=</m:t>
          </m:r>
          <m:r>
            <m:rPr>
              <m:sty m:val="p"/>
            </m:rPr>
            <w:rPr>
              <w:rFonts w:ascii="Cambria Math"/>
              <w:vertAlign w:val="subscript"/>
            </w:rPr>
            <m:t>-</m:t>
          </m:r>
          <m:r>
            <m:rPr>
              <m:sty m:val="p"/>
            </m:rPr>
            <w:rPr>
              <w:rFonts w:ascii="Cambria Math"/>
              <w:vertAlign w:val="subscript"/>
            </w:rPr>
            <m:t>53dBm</m:t>
          </m:r>
        </m:oMath>
      </m:oMathPara>
    </w:p>
    <w:p w14:paraId="72A1A564" w14:textId="5DE501DB" w:rsidR="00822380" w:rsidRDefault="00D76B84" w:rsidP="00F519B9">
      <w:r w:rsidRPr="00D76B84">
        <w:t>This can be used as a level for the OTA interfere</w:t>
      </w:r>
      <w:r>
        <w:t>r</w:t>
      </w:r>
      <w:r w:rsidRPr="00D76B84">
        <w:t>.</w:t>
      </w:r>
    </w:p>
    <w:p w14:paraId="2A20043B" w14:textId="1A384DD4" w:rsidR="00D76B84" w:rsidRPr="00D76B84" w:rsidRDefault="00D76B84" w:rsidP="00F519B9">
      <w:r w:rsidRPr="00D76B84">
        <w:rPr>
          <w:b/>
        </w:rPr>
        <w:t>Proposal 2:</w:t>
      </w:r>
      <w:r>
        <w:t xml:space="preserve"> A fixed OTA interfere level of [-53dBm] can be used.</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59A99C0D" w:rsidR="00013B8E" w:rsidRDefault="00D76B84" w:rsidP="00683DED">
      <w:pPr>
        <w:rPr>
          <w:lang w:eastAsia="sv-SE"/>
        </w:rPr>
      </w:pPr>
      <w:r>
        <w:rPr>
          <w:lang w:eastAsia="sv-SE"/>
        </w:rPr>
        <w:t>On the 2 open issues for the FR2 Rx IMD we have the following proposals</w:t>
      </w:r>
    </w:p>
    <w:p w14:paraId="2689224F" w14:textId="77777777" w:rsidR="00D76B84" w:rsidRDefault="00D76B84" w:rsidP="00D76B84">
      <w:pPr>
        <w:rPr>
          <w:lang w:eastAsia="sv-SE"/>
        </w:rPr>
      </w:pPr>
      <w:r w:rsidRPr="002527A7">
        <w:rPr>
          <w:b/>
          <w:lang w:eastAsia="sv-SE"/>
        </w:rPr>
        <w:t xml:space="preserve">Proposal 1: </w:t>
      </w:r>
      <w:r>
        <w:rPr>
          <w:lang w:eastAsia="sv-SE"/>
        </w:rPr>
        <w:t>Use 2 CW signals (option 2)</w:t>
      </w:r>
    </w:p>
    <w:p w14:paraId="2F0D95F9" w14:textId="77777777" w:rsidR="00D76B84" w:rsidRPr="00D76B84" w:rsidRDefault="00D76B84" w:rsidP="00D76B84">
      <w:r w:rsidRPr="00D76B84">
        <w:rPr>
          <w:b/>
        </w:rPr>
        <w:t>Proposal 2:</w:t>
      </w:r>
      <w:r>
        <w:t xml:space="preserve"> A fixed OTA interfere level of [-53dBm] can be used.</w:t>
      </w:r>
    </w:p>
    <w:p w14:paraId="510F7934" w14:textId="77777777" w:rsidR="00D76B84" w:rsidRPr="00D76B84" w:rsidRDefault="00D76B84" w:rsidP="00683DED"/>
    <w:sectPr w:rsidR="00D76B84" w:rsidRPr="00D76B8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2C600" w14:textId="77777777" w:rsidR="002B381C" w:rsidRDefault="002B381C">
      <w:r>
        <w:separator/>
      </w:r>
    </w:p>
  </w:endnote>
  <w:endnote w:type="continuationSeparator" w:id="0">
    <w:p w14:paraId="0D8EB500" w14:textId="77777777" w:rsidR="002B381C" w:rsidRDefault="002B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01398" w14:textId="77777777" w:rsidR="002B381C" w:rsidRDefault="002B381C">
      <w:r>
        <w:separator/>
      </w:r>
    </w:p>
  </w:footnote>
  <w:footnote w:type="continuationSeparator" w:id="0">
    <w:p w14:paraId="4B360717" w14:textId="77777777" w:rsidR="002B381C" w:rsidRDefault="002B3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9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99B">
      <w:rPr>
        <w:rFonts w:ascii="Arial" w:hAnsi="Arial" w:cs="Arial"/>
        <w:b/>
        <w:noProof/>
        <w:sz w:val="18"/>
        <w:szCs w:val="18"/>
      </w:rPr>
      <w:t>2</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9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8"/>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5"/>
  </w:num>
  <w:num w:numId="12">
    <w:abstractNumId w:val="8"/>
  </w:num>
  <w:num w:numId="13">
    <w:abstractNumId w:val="22"/>
  </w:num>
  <w:num w:numId="14">
    <w:abstractNumId w:val="5"/>
  </w:num>
  <w:num w:numId="15">
    <w:abstractNumId w:val="16"/>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4CBD"/>
    <w:rsid w:val="001855C6"/>
    <w:rsid w:val="00185D44"/>
    <w:rsid w:val="00187255"/>
    <w:rsid w:val="00190681"/>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20D0"/>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27A7"/>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381C"/>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674"/>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227"/>
    <w:rsid w:val="004A2E34"/>
    <w:rsid w:val="004A56DF"/>
    <w:rsid w:val="004A6B8E"/>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2E73"/>
    <w:rsid w:val="006253B8"/>
    <w:rsid w:val="00625452"/>
    <w:rsid w:val="00632877"/>
    <w:rsid w:val="0063543D"/>
    <w:rsid w:val="00642DFC"/>
    <w:rsid w:val="00646FD0"/>
    <w:rsid w:val="00647114"/>
    <w:rsid w:val="00650BB3"/>
    <w:rsid w:val="00651218"/>
    <w:rsid w:val="006559E0"/>
    <w:rsid w:val="0067160B"/>
    <w:rsid w:val="00675956"/>
    <w:rsid w:val="00683DED"/>
    <w:rsid w:val="006846A4"/>
    <w:rsid w:val="00687518"/>
    <w:rsid w:val="0069362B"/>
    <w:rsid w:val="00694F06"/>
    <w:rsid w:val="0069627A"/>
    <w:rsid w:val="00696741"/>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D4273"/>
    <w:rsid w:val="007D46D7"/>
    <w:rsid w:val="007D4E26"/>
    <w:rsid w:val="007E120F"/>
    <w:rsid w:val="007E1CB8"/>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07DBA"/>
    <w:rsid w:val="008176F4"/>
    <w:rsid w:val="00822172"/>
    <w:rsid w:val="00822380"/>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044BC"/>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263C"/>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54573"/>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499B"/>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6B84"/>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19B9"/>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qFormat/>
    <w:rsid w:val="00E96AFE"/>
    <w:rPr>
      <w:sz w:val="16"/>
      <w:szCs w:val="16"/>
    </w:rPr>
  </w:style>
  <w:style w:type="paragraph" w:styleId="CommentText">
    <w:name w:val="annotation text"/>
    <w:basedOn w:val="Normal"/>
    <w:link w:val="CommentTextChar"/>
    <w:qFormat/>
    <w:rsid w:val="00E96AFE"/>
  </w:style>
  <w:style w:type="character" w:customStyle="1" w:styleId="CommentTextChar">
    <w:name w:val="Comment Text Char"/>
    <w:basedOn w:val="DefaultParagraphFont"/>
    <w:link w:val="CommentText"/>
    <w:qForma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1E20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DD90-AF28-4531-AFF2-AD962FA0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3</cp:revision>
  <cp:lastPrinted>2019-02-25T13:05:00Z</cp:lastPrinted>
  <dcterms:created xsi:type="dcterms:W3CDTF">2022-01-10T20:14:00Z</dcterms:created>
  <dcterms:modified xsi:type="dcterms:W3CDTF">2022-01-10T20:15:00Z</dcterms:modified>
</cp:coreProperties>
</file>